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VIGILANZA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 per obiettivi sensibili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 per obiettivi sensibili.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